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14739B" w14:textId="605677FA" w:rsidR="001C386B" w:rsidRDefault="009812CA">
      <w:pPr>
        <w:spacing w:after="0"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28"/>
          <w:szCs w:val="28"/>
        </w:rPr>
        <w:t>NORMATIVAS PROFISSIONAIS E O USO DE TECNOLOGIAS: UMA ANÁLISE DA IMPORTANCIA DA PROTEÇÃO DE DADOS</w:t>
      </w:r>
      <w:r w:rsidR="00604C6E">
        <w:rPr>
          <w:rFonts w:ascii="Times New Roman" w:eastAsia="Times New Roman" w:hAnsi="Times New Roman" w:cs="Times New Roman"/>
          <w:b/>
          <w:sz w:val="16"/>
          <w:szCs w:val="16"/>
        </w:rPr>
        <w:t xml:space="preserve"> </w:t>
      </w:r>
    </w:p>
    <w:p w14:paraId="781B7D41" w14:textId="77777777" w:rsidR="001C386B" w:rsidRDefault="001C386B">
      <w:pPr>
        <w:spacing w:after="0" w:line="240" w:lineRule="auto"/>
        <w:jc w:val="center"/>
        <w:rPr>
          <w:rFonts w:ascii="Times New Roman" w:eastAsia="Times New Roman" w:hAnsi="Times New Roman" w:cs="Times New Roman"/>
          <w:b/>
          <w:sz w:val="24"/>
          <w:szCs w:val="24"/>
        </w:rPr>
      </w:pPr>
    </w:p>
    <w:p w14:paraId="147B248B" w14:textId="77777777" w:rsidR="009812CA" w:rsidRPr="0087339D" w:rsidRDefault="009812CA" w:rsidP="009812CA">
      <w:pPr>
        <w:spacing w:after="0" w:line="240" w:lineRule="auto"/>
        <w:jc w:val="center"/>
        <w:rPr>
          <w:rFonts w:ascii="Times New Roman" w:eastAsia="Times New Roman" w:hAnsi="Times New Roman" w:cs="Times New Roman"/>
          <w:b/>
          <w:sz w:val="24"/>
          <w:szCs w:val="24"/>
        </w:rPr>
      </w:pPr>
      <w:r w:rsidRPr="0087339D">
        <w:rPr>
          <w:rFonts w:ascii="Times New Roman" w:hAnsi="Times New Roman" w:cs="Times New Roman"/>
          <w:sz w:val="24"/>
          <w:szCs w:val="24"/>
        </w:rPr>
        <w:t>Alessandra Ribeiro de Souza</w:t>
      </w:r>
    </w:p>
    <w:p w14:paraId="40536C05" w14:textId="5335AFE7" w:rsidR="001C386B" w:rsidRDefault="009812CA" w:rsidP="009812CA">
      <w:pPr>
        <w:tabs>
          <w:tab w:val="left" w:pos="3485"/>
          <w:tab w:val="right" w:pos="9072"/>
        </w:tabs>
        <w:spacing w:after="0" w:line="240" w:lineRule="auto"/>
        <w:ind w:right="-2"/>
        <w:jc w:val="center"/>
        <w:rPr>
          <w:rFonts w:ascii="Times New Roman" w:eastAsia="Times New Roman" w:hAnsi="Times New Roman" w:cs="Times New Roman"/>
          <w:sz w:val="20"/>
          <w:szCs w:val="20"/>
        </w:rPr>
      </w:pPr>
      <w:r w:rsidRPr="0087339D">
        <w:rPr>
          <w:rFonts w:ascii="Times New Roman" w:eastAsia="Times New Roman" w:hAnsi="Times New Roman" w:cs="Times New Roman"/>
          <w:sz w:val="20"/>
          <w:szCs w:val="20"/>
        </w:rPr>
        <w:t xml:space="preserve">Universidade Federal de Ouro Preto </w:t>
      </w:r>
      <w:hyperlink r:id="rId7" w:history="1">
        <w:r w:rsidRPr="0087339D">
          <w:rPr>
            <w:rStyle w:val="Hyperlink"/>
            <w:rFonts w:ascii="Times New Roman" w:eastAsia="Times New Roman" w:hAnsi="Times New Roman" w:cs="Times New Roman"/>
            <w:sz w:val="20"/>
            <w:szCs w:val="20"/>
          </w:rPr>
          <w:t>/alessandra.ufop@ufop.edu.br</w:t>
        </w:r>
      </w:hyperlink>
    </w:p>
    <w:p w14:paraId="5B63CB77" w14:textId="77777777" w:rsidR="001C386B" w:rsidRDefault="001C386B">
      <w:pPr>
        <w:tabs>
          <w:tab w:val="center" w:pos="4536"/>
          <w:tab w:val="left" w:pos="6694"/>
        </w:tabs>
        <w:spacing w:after="0" w:line="240" w:lineRule="auto"/>
        <w:rPr>
          <w:rFonts w:ascii="Times New Roman" w:eastAsia="Times New Roman" w:hAnsi="Times New Roman" w:cs="Times New Roman"/>
          <w:b/>
          <w:sz w:val="24"/>
          <w:szCs w:val="24"/>
        </w:rPr>
      </w:pPr>
    </w:p>
    <w:p w14:paraId="1E81714B"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Introdução</w:t>
      </w:r>
    </w:p>
    <w:p w14:paraId="396DD7D4" w14:textId="77777777" w:rsidR="00202965" w:rsidRPr="00202965" w:rsidRDefault="00202965" w:rsidP="00202965">
      <w:pPr>
        <w:spacing w:line="360" w:lineRule="auto"/>
        <w:ind w:left="360"/>
        <w:jc w:val="both"/>
        <w:rPr>
          <w:rFonts w:ascii="Times New Roman" w:hAnsi="Times New Roman" w:cs="Times New Roman"/>
          <w:sz w:val="24"/>
          <w:szCs w:val="24"/>
        </w:rPr>
      </w:pPr>
      <w:r w:rsidRPr="00202965">
        <w:rPr>
          <w:rFonts w:ascii="Times New Roman" w:hAnsi="Times New Roman" w:cs="Times New Roman"/>
          <w:sz w:val="24"/>
          <w:szCs w:val="24"/>
        </w:rPr>
        <w:t xml:space="preserve">Entre as teorias e análises sobre transformações societárias decorrentes dos avanços das tecnologias digitais e da internet destacamos a de </w:t>
      </w:r>
      <w:proofErr w:type="spellStart"/>
      <w:r w:rsidRPr="00202965">
        <w:rPr>
          <w:rFonts w:ascii="Times New Roman" w:hAnsi="Times New Roman" w:cs="Times New Roman"/>
          <w:sz w:val="24"/>
          <w:szCs w:val="24"/>
        </w:rPr>
        <w:t>Zubof</w:t>
      </w:r>
      <w:proofErr w:type="spellEnd"/>
      <w:r w:rsidRPr="00202965">
        <w:rPr>
          <w:rFonts w:ascii="Times New Roman" w:hAnsi="Times New Roman" w:cs="Times New Roman"/>
          <w:sz w:val="24"/>
          <w:szCs w:val="24"/>
        </w:rPr>
        <w:t xml:space="preserve"> (2021) que cunhou o termo “capitalismo de vigilância” para descrever o que seria um novo tipo de capitalismo que vem sendo praticado e liderado pelas grandes empresas de Tecnologia da Informação e de Telecomunicações. Essas tecnologias fazem parte, majoritariamente, do conglomerado formado por cinco corporações do setor de tecnologia: Google, Apple, Facebook, </w:t>
      </w:r>
      <w:proofErr w:type="spellStart"/>
      <w:r w:rsidRPr="00202965">
        <w:rPr>
          <w:rFonts w:ascii="Times New Roman" w:hAnsi="Times New Roman" w:cs="Times New Roman"/>
          <w:sz w:val="24"/>
          <w:szCs w:val="24"/>
        </w:rPr>
        <w:t>Amazon</w:t>
      </w:r>
      <w:proofErr w:type="spellEnd"/>
      <w:r w:rsidRPr="00202965">
        <w:rPr>
          <w:rFonts w:ascii="Times New Roman" w:hAnsi="Times New Roman" w:cs="Times New Roman"/>
          <w:sz w:val="24"/>
          <w:szCs w:val="24"/>
        </w:rPr>
        <w:t xml:space="preserve"> e Microsoft (GAFAM) que, de acordo com a pesquisadora, além de extrair grande volume de dados tem a capacidade de mercantilizar, controlar comportamentos, produzir novos mercados e modificar atitudes, práticas e hábitos.</w:t>
      </w:r>
    </w:p>
    <w:p w14:paraId="2F8B325B" w14:textId="60576143" w:rsidR="00202965" w:rsidRPr="00202965" w:rsidRDefault="00202965" w:rsidP="00202965">
      <w:pPr>
        <w:spacing w:line="360" w:lineRule="auto"/>
        <w:ind w:left="360"/>
        <w:jc w:val="both"/>
        <w:rPr>
          <w:rFonts w:ascii="Times New Roman" w:hAnsi="Times New Roman" w:cs="Times New Roman"/>
          <w:sz w:val="24"/>
          <w:szCs w:val="24"/>
        </w:rPr>
      </w:pPr>
      <w:r w:rsidRPr="00202965">
        <w:rPr>
          <w:rFonts w:ascii="Times New Roman" w:hAnsi="Times New Roman" w:cs="Times New Roman"/>
          <w:sz w:val="24"/>
          <w:szCs w:val="24"/>
        </w:rPr>
        <w:t xml:space="preserve">A análise de </w:t>
      </w:r>
      <w:proofErr w:type="spellStart"/>
      <w:r w:rsidRPr="00202965">
        <w:rPr>
          <w:rFonts w:ascii="Times New Roman" w:hAnsi="Times New Roman" w:cs="Times New Roman"/>
          <w:sz w:val="24"/>
          <w:szCs w:val="24"/>
        </w:rPr>
        <w:t>Zuboff</w:t>
      </w:r>
      <w:proofErr w:type="spellEnd"/>
      <w:r w:rsidRPr="00202965">
        <w:rPr>
          <w:rFonts w:ascii="Times New Roman" w:hAnsi="Times New Roman" w:cs="Times New Roman"/>
          <w:sz w:val="24"/>
          <w:szCs w:val="24"/>
        </w:rPr>
        <w:t xml:space="preserve"> (2021) pode ser usada complementarmente à de </w:t>
      </w:r>
      <w:proofErr w:type="spellStart"/>
      <w:r w:rsidRPr="00202965">
        <w:rPr>
          <w:rFonts w:ascii="Times New Roman" w:hAnsi="Times New Roman" w:cs="Times New Roman"/>
          <w:sz w:val="24"/>
          <w:szCs w:val="24"/>
        </w:rPr>
        <w:t>Couldry</w:t>
      </w:r>
      <w:proofErr w:type="spellEnd"/>
      <w:r w:rsidRPr="00202965">
        <w:rPr>
          <w:rFonts w:ascii="Times New Roman" w:hAnsi="Times New Roman" w:cs="Times New Roman"/>
          <w:sz w:val="24"/>
          <w:szCs w:val="24"/>
        </w:rPr>
        <w:t xml:space="preserve"> e </w:t>
      </w:r>
      <w:proofErr w:type="spellStart"/>
      <w:r w:rsidRPr="00202965">
        <w:rPr>
          <w:rFonts w:ascii="Times New Roman" w:hAnsi="Times New Roman" w:cs="Times New Roman"/>
          <w:sz w:val="24"/>
          <w:szCs w:val="24"/>
        </w:rPr>
        <w:t>Mejías</w:t>
      </w:r>
      <w:proofErr w:type="spellEnd"/>
      <w:r w:rsidRPr="00202965">
        <w:rPr>
          <w:rFonts w:ascii="Times New Roman" w:hAnsi="Times New Roman" w:cs="Times New Roman"/>
          <w:sz w:val="24"/>
          <w:szCs w:val="24"/>
        </w:rPr>
        <w:t xml:space="preserve"> (2019). De acordo com os autores, os sujeitos colonizados não sabem quais dados foram coletados, como são utilizados, quais as fontes coletoras, em um processo completamente opaco e obscuro. As informações pessoais capturadas são a matéria para as novas formas de geração de valor alterando inclusive o que cada ser humano pode explorar em relação aos seus semelhantes. Adicionalmente, ocorre o processo de alteração comportamental majoritariamente conduzido por meio de sistemas de inteligência artificial, que utilizam da coleta e do processamento de dados junto a sistemas algorítmicos para modular tomadas de decisão. Trata-se de uma modulação algorítmica baseada na coleta das informações que nós mesmos fornecemos espontaneamente às grandes empresas de tecnologia.</w:t>
      </w:r>
    </w:p>
    <w:p w14:paraId="0A179AEA" w14:textId="77777777" w:rsidR="00202965" w:rsidRPr="00202965" w:rsidRDefault="00202965" w:rsidP="00202965">
      <w:pPr>
        <w:spacing w:line="360" w:lineRule="auto"/>
        <w:ind w:left="360"/>
        <w:jc w:val="both"/>
        <w:rPr>
          <w:rFonts w:ascii="Times New Roman" w:hAnsi="Times New Roman" w:cs="Times New Roman"/>
          <w:sz w:val="24"/>
          <w:szCs w:val="24"/>
        </w:rPr>
      </w:pPr>
      <w:r w:rsidRPr="00202965">
        <w:rPr>
          <w:rFonts w:ascii="Times New Roman" w:hAnsi="Times New Roman" w:cs="Times New Roman"/>
          <w:sz w:val="24"/>
          <w:szCs w:val="24"/>
        </w:rPr>
        <w:t>Esse controle de dados impacta os sujeitos de países de capitalismo periférico, como o Brasil, de maneira ainda mais complexa. Em primeiro lugar, os países de capitalismo central são produtores e exportadores das tecnologias e obtém benefícios diretos dos lucros obtidos por empresas constituídas em seu território que recebem as remessas financeiras extraídas mundo afora. O Brasil, por sua vez, acentuadamente após o golpe de 2016 e durante o governo de extrema direita de Bolsonaro, adotou uma política externa de deliberada subserviência aos EUA. Soma se a esse quadro recente um longo processo histórico marcado pelo atendimento às orientações dos organismos internacionais com adoção de programas de austeridade fiscal que corroeram o projeto de proteção social, que pouco investiu em pesquisa e desenvolvimento de tecnologia própria e privatizou o sistema de comunicação nacional. Ressaltamos ainda que os países de capitalismo periférico são impactados pelo desrespeito ou ausência de legislações próprias que protejam a coleta e uso de seus dados.</w:t>
      </w:r>
    </w:p>
    <w:p w14:paraId="2B59EAAC"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Metodologia</w:t>
      </w:r>
    </w:p>
    <w:p w14:paraId="03BBAEA6" w14:textId="13FBFFB9" w:rsidR="001C386B" w:rsidRDefault="00202965" w:rsidP="00202965">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 presente artigo resulta da análise de resoluções emitidas pelos Conselhos de Profissão das quatorze profissões de nível superior da saúde. Buscamos compreender especificamente como essas autarquias têm normatizado a atuação de profissionais no que diz respeito a coleta e uso de dados da população usuária.</w:t>
      </w:r>
    </w:p>
    <w:p w14:paraId="17C9F662" w14:textId="77777777" w:rsidR="00202965" w:rsidRDefault="00202965" w:rsidP="00202965">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p>
    <w:p w14:paraId="5227CE93"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Resultados/Discussões (se for o caso)</w:t>
      </w:r>
    </w:p>
    <w:p w14:paraId="1E0F9B43" w14:textId="5FA8458B" w:rsidR="00202965" w:rsidRPr="00202965" w:rsidRDefault="00202965" w:rsidP="00202965">
      <w:pPr>
        <w:spacing w:line="360" w:lineRule="auto"/>
        <w:ind w:firstLine="284"/>
        <w:jc w:val="both"/>
        <w:rPr>
          <w:rFonts w:ascii="Times New Roman" w:hAnsi="Times New Roman" w:cs="Times New Roman"/>
          <w:bCs/>
          <w:sz w:val="24"/>
          <w:szCs w:val="24"/>
        </w:rPr>
      </w:pPr>
      <w:r w:rsidRPr="00202965">
        <w:rPr>
          <w:rFonts w:ascii="Times New Roman" w:hAnsi="Times New Roman" w:cs="Times New Roman"/>
          <w:bCs/>
          <w:sz w:val="24"/>
          <w:szCs w:val="24"/>
        </w:rPr>
        <w:t xml:space="preserve">Medidas para a proteção de dados estão presentes em todas as resoluções, entretanto, cabe aqui refletirmos sobre os sistemas de informação que são alimentados. No âmbito do Sistema Único de Saúde (SUS) ainda que </w:t>
      </w:r>
      <w:proofErr w:type="spellStart"/>
      <w:r w:rsidRPr="00202965">
        <w:rPr>
          <w:rFonts w:ascii="Times New Roman" w:hAnsi="Times New Roman" w:cs="Times New Roman"/>
          <w:bCs/>
          <w:sz w:val="24"/>
          <w:szCs w:val="24"/>
        </w:rPr>
        <w:t>existam</w:t>
      </w:r>
      <w:proofErr w:type="spellEnd"/>
      <w:r w:rsidRPr="00202965">
        <w:rPr>
          <w:rFonts w:ascii="Times New Roman" w:hAnsi="Times New Roman" w:cs="Times New Roman"/>
          <w:bCs/>
          <w:sz w:val="24"/>
          <w:szCs w:val="24"/>
        </w:rPr>
        <w:t xml:space="preserve"> diversas iniciativas de instituição por exemplo de prontuário eletrônico essa não é uma realidade para a totalidade dos serviços. Falta de infraestrutura de equipamentos como computadores e acesso de qualidade a rede de dados são problemas estruturais enfrentados pelo SUS. Além disso é importante frisar que a LGPD define dados de saúde como sensíveis em seu Art. 5</w:t>
      </w:r>
      <w:proofErr w:type="gramStart"/>
      <w:r w:rsidRPr="00202965">
        <w:rPr>
          <w:rFonts w:ascii="Times New Roman" w:hAnsi="Times New Roman" w:cs="Times New Roman"/>
          <w:bCs/>
          <w:sz w:val="24"/>
          <w:szCs w:val="24"/>
        </w:rPr>
        <w:t xml:space="preserve">º </w:t>
      </w:r>
      <w:r w:rsidR="004530BE">
        <w:rPr>
          <w:rFonts w:ascii="Times New Roman" w:hAnsi="Times New Roman" w:cs="Times New Roman"/>
          <w:bCs/>
          <w:sz w:val="24"/>
          <w:szCs w:val="24"/>
        </w:rPr>
        <w:t xml:space="preserve"> </w:t>
      </w:r>
      <w:r w:rsidRPr="00202965">
        <w:rPr>
          <w:rFonts w:ascii="Times New Roman" w:hAnsi="Times New Roman" w:cs="Times New Roman"/>
          <w:bCs/>
          <w:sz w:val="24"/>
          <w:szCs w:val="24"/>
        </w:rPr>
        <w:t>e</w:t>
      </w:r>
      <w:proofErr w:type="gramEnd"/>
      <w:r w:rsidRPr="00202965">
        <w:rPr>
          <w:rFonts w:ascii="Times New Roman" w:hAnsi="Times New Roman" w:cs="Times New Roman"/>
          <w:bCs/>
          <w:sz w:val="24"/>
          <w:szCs w:val="24"/>
        </w:rPr>
        <w:t xml:space="preserve">, portanto, exige consentimento em sua coleta e publicização das formas de proteção desses dados. </w:t>
      </w:r>
    </w:p>
    <w:p w14:paraId="57C429D0" w14:textId="06DE9EEF" w:rsidR="00202965" w:rsidRPr="00202965" w:rsidRDefault="00202965" w:rsidP="00202965">
      <w:pPr>
        <w:spacing w:line="360" w:lineRule="auto"/>
        <w:jc w:val="both"/>
        <w:rPr>
          <w:rFonts w:ascii="Times New Roman" w:hAnsi="Times New Roman" w:cs="Times New Roman"/>
          <w:bCs/>
          <w:sz w:val="24"/>
          <w:szCs w:val="24"/>
        </w:rPr>
      </w:pPr>
      <w:r w:rsidRPr="00202965">
        <w:rPr>
          <w:rFonts w:ascii="Times New Roman" w:hAnsi="Times New Roman" w:cs="Times New Roman"/>
          <w:bCs/>
          <w:sz w:val="24"/>
          <w:szCs w:val="24"/>
        </w:rPr>
        <w:t xml:space="preserve">De acordo com Brandão, uma vez coletados, os dados de saúde precisam ser protegidos contra perigos diversos, como vazamentos, compartilhamentos não autorizados por seus titulares e usos potencialmente discriminatórios baseados em técnicas de perfilamento, como a cobrança de mensalidades de planos de saúde baseados em dados pessoais que sugiram maior probabilidade de doenças. </w:t>
      </w:r>
    </w:p>
    <w:p w14:paraId="36A70898" w14:textId="77777777" w:rsidR="009812CA" w:rsidRDefault="00202965" w:rsidP="00202965">
      <w:pPr>
        <w:spacing w:line="360" w:lineRule="auto"/>
        <w:jc w:val="both"/>
        <w:rPr>
          <w:rFonts w:ascii="Times New Roman" w:hAnsi="Times New Roman" w:cs="Times New Roman"/>
          <w:bCs/>
          <w:sz w:val="24"/>
          <w:szCs w:val="24"/>
        </w:rPr>
      </w:pPr>
      <w:r w:rsidRPr="00202965">
        <w:rPr>
          <w:rFonts w:ascii="Times New Roman" w:hAnsi="Times New Roman" w:cs="Times New Roman"/>
          <w:bCs/>
          <w:sz w:val="24"/>
          <w:szCs w:val="24"/>
        </w:rPr>
        <w:t xml:space="preserve">Ainda que poucas resoluções analisadas indicassem as normativas do sistema ético de proteção aos participantes de pesquisa no arcabouço que as subsidiou, identificam se princípios da bioética nas resoluções sendo o principal a previsão do consentimento de participação. A LGPD também institui a necessidade do consentimento compreendido como “manifestação livre, informada e inequívoca pela qual o titular concorda com o tratamento de seus dados pessoais para uma finalidade determinada”. </w:t>
      </w:r>
    </w:p>
    <w:p w14:paraId="672C22CA" w14:textId="03FFE517" w:rsidR="00202965" w:rsidRPr="00202965" w:rsidRDefault="009812CA" w:rsidP="0020296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Em relação a guarda dos dados algumas resoluções preveem como responsabilidade dos profissionais e outros o compartilhamento com as gestões.  Como os profissionais podem se responsabilizar pela guarda de dados se </w:t>
      </w:r>
      <w:proofErr w:type="gramStart"/>
      <w:r>
        <w:rPr>
          <w:rFonts w:ascii="Times New Roman" w:hAnsi="Times New Roman" w:cs="Times New Roman"/>
          <w:bCs/>
          <w:sz w:val="24"/>
          <w:szCs w:val="24"/>
        </w:rPr>
        <w:t>eles sequer tem</w:t>
      </w:r>
      <w:proofErr w:type="gramEnd"/>
      <w:r>
        <w:rPr>
          <w:rFonts w:ascii="Times New Roman" w:hAnsi="Times New Roman" w:cs="Times New Roman"/>
          <w:bCs/>
          <w:sz w:val="24"/>
          <w:szCs w:val="24"/>
        </w:rPr>
        <w:t xml:space="preserve"> domínio sobre os sistemas de coleta e armazenamento? Essa e outras questões estão postas ao cotidiano de trabalho e para a defesa da população usuária em tempos de expansão do uso de tecnologias.</w:t>
      </w:r>
    </w:p>
    <w:p w14:paraId="0984797D" w14:textId="77777777" w:rsidR="001C386B" w:rsidRDefault="001C386B">
      <w:pPr>
        <w:pBdr>
          <w:top w:val="nil"/>
          <w:left w:val="nil"/>
          <w:bottom w:val="nil"/>
          <w:right w:val="nil"/>
          <w:between w:val="nil"/>
        </w:pBdr>
        <w:spacing w:after="0" w:line="360" w:lineRule="auto"/>
        <w:ind w:left="284" w:right="-2"/>
        <w:jc w:val="both"/>
        <w:rPr>
          <w:rFonts w:ascii="Times New Roman" w:eastAsia="Times New Roman" w:hAnsi="Times New Roman" w:cs="Times New Roman"/>
          <w:b/>
          <w:color w:val="000000"/>
          <w:sz w:val="24"/>
          <w:szCs w:val="24"/>
        </w:rPr>
      </w:pPr>
    </w:p>
    <w:p w14:paraId="3A355A98"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Considerações Finais ou Conclusão</w:t>
      </w:r>
    </w:p>
    <w:p w14:paraId="2112DE45" w14:textId="79216509" w:rsidR="001C386B" w:rsidRPr="004530BE" w:rsidRDefault="004530BE" w:rsidP="004530BE">
      <w:pPr>
        <w:spacing w:line="360" w:lineRule="auto"/>
        <w:jc w:val="both"/>
        <w:rPr>
          <w:rFonts w:ascii="Times New Roman" w:hAnsi="Times New Roman" w:cs="Times New Roman"/>
          <w:sz w:val="24"/>
          <w:szCs w:val="24"/>
        </w:rPr>
      </w:pPr>
      <w:r w:rsidRPr="004530BE">
        <w:rPr>
          <w:rFonts w:ascii="Times New Roman" w:hAnsi="Times New Roman" w:cs="Times New Roman"/>
          <w:sz w:val="24"/>
          <w:szCs w:val="24"/>
        </w:rPr>
        <w:t xml:space="preserve">     A pesquisa evidenciou que a maioria dos conselhos da área da saúde emitiram resoluções que normatizam a incorporação de tecnologias pelas profissões. Essas normativas evidenciam os desafios postos para os profissionais em termos de resguardo da ética profissional principalmente no que se refere ao registro e armazenamento de dados. A percepção de que é necessário avaliar criticamente a atualização da coleta de dados e os avanços da incorporação da IA e das </w:t>
      </w:r>
      <w:proofErr w:type="spellStart"/>
      <w:r w:rsidRPr="004530BE">
        <w:rPr>
          <w:rFonts w:ascii="Times New Roman" w:hAnsi="Times New Roman" w:cs="Times New Roman"/>
          <w:sz w:val="24"/>
          <w:szCs w:val="24"/>
        </w:rPr>
        <w:t>TIC’s</w:t>
      </w:r>
      <w:proofErr w:type="spellEnd"/>
      <w:r w:rsidRPr="004530BE">
        <w:rPr>
          <w:rFonts w:ascii="Times New Roman" w:hAnsi="Times New Roman" w:cs="Times New Roman"/>
          <w:sz w:val="24"/>
          <w:szCs w:val="24"/>
        </w:rPr>
        <w:t xml:space="preserve"> principalmente a partir da pandemia de Covid -19 tem exigido que governos, organizações representativas das profissões da saúde e a sociedade em geral se mobilizem e busquem a necessária compreensão dos seus impactos. As reflexões apresentadas </w:t>
      </w:r>
      <w:proofErr w:type="gramStart"/>
      <w:r w:rsidRPr="004530BE">
        <w:rPr>
          <w:rFonts w:ascii="Times New Roman" w:hAnsi="Times New Roman" w:cs="Times New Roman"/>
          <w:sz w:val="24"/>
          <w:szCs w:val="24"/>
        </w:rPr>
        <w:t>tem</w:t>
      </w:r>
      <w:proofErr w:type="gramEnd"/>
      <w:r w:rsidRPr="004530BE">
        <w:rPr>
          <w:rFonts w:ascii="Times New Roman" w:hAnsi="Times New Roman" w:cs="Times New Roman"/>
          <w:sz w:val="24"/>
          <w:szCs w:val="24"/>
        </w:rPr>
        <w:t xml:space="preserve"> por objetivo fomentar o debate de forma coletiva entre as categorias profissionais da saúde compreendendo que somente análises críticas e abrangentes poderão fundamentar a adequação da formação e a atuação profissionais sintonizada com as novas exigências e eticamente responsáveis bem como poderão subsidiar ações coletivas em prol do uso de tecnologias pautada nos direitos da população usuária de serviços de saúde.</w:t>
      </w:r>
    </w:p>
    <w:p w14:paraId="6BE5B9C2"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Referências </w:t>
      </w:r>
    </w:p>
    <w:p w14:paraId="42EAD039" w14:textId="6916CFAC" w:rsidR="004530BE" w:rsidRDefault="004530BE" w:rsidP="009812CA">
      <w:pPr>
        <w:spacing w:after="0" w:line="240" w:lineRule="auto"/>
        <w:ind w:right="-2"/>
        <w:jc w:val="both"/>
        <w:rPr>
          <w:rFonts w:ascii="Times New Roman" w:eastAsia="Times New Roman" w:hAnsi="Times New Roman" w:cs="Times New Roman"/>
          <w:color w:val="FF0000"/>
          <w:sz w:val="20"/>
          <w:szCs w:val="20"/>
        </w:rPr>
      </w:pPr>
      <w:r w:rsidRPr="00F34005">
        <w:rPr>
          <w:rFonts w:ascii="Times New Roman" w:hAnsi="Times New Roman" w:cs="Times New Roman"/>
          <w:bCs/>
          <w:sz w:val="24"/>
          <w:szCs w:val="24"/>
        </w:rPr>
        <w:t xml:space="preserve">BRASIL. Lei nº 13.709 de 14 de agosto de 2018. Lei Geral de Proteção de Dados Pessoais (LGPD). Dispõe sobre a proteção de dados pessoais e altera a Lei nº 12.965, de 23 de abril de 2014 (Marco Civil da Internet). </w:t>
      </w:r>
      <w:r w:rsidRPr="0046400D">
        <w:rPr>
          <w:rFonts w:ascii="Times New Roman" w:hAnsi="Times New Roman" w:cs="Times New Roman"/>
          <w:bCs/>
          <w:sz w:val="24"/>
          <w:szCs w:val="24"/>
        </w:rPr>
        <w:t>Brasília, DF</w:t>
      </w:r>
    </w:p>
    <w:p w14:paraId="31CF7183" w14:textId="77777777" w:rsidR="004530BE" w:rsidRDefault="004530BE" w:rsidP="009812CA">
      <w:pPr>
        <w:spacing w:after="0" w:line="240" w:lineRule="auto"/>
        <w:ind w:right="-2"/>
        <w:jc w:val="both"/>
        <w:rPr>
          <w:rFonts w:ascii="Times New Roman" w:eastAsia="Times New Roman" w:hAnsi="Times New Roman" w:cs="Times New Roman"/>
          <w:color w:val="FF0000"/>
          <w:sz w:val="20"/>
          <w:szCs w:val="20"/>
        </w:rPr>
      </w:pPr>
    </w:p>
    <w:p w14:paraId="02C4BCD3" w14:textId="77777777" w:rsidR="004530BE" w:rsidRDefault="004530BE" w:rsidP="009812CA">
      <w:pPr>
        <w:spacing w:line="240" w:lineRule="auto"/>
        <w:jc w:val="both"/>
        <w:rPr>
          <w:rFonts w:ascii="Times New Roman" w:hAnsi="Times New Roman" w:cs="Times New Roman"/>
          <w:sz w:val="24"/>
          <w:szCs w:val="24"/>
        </w:rPr>
      </w:pPr>
      <w:r w:rsidRPr="007F7270">
        <w:rPr>
          <w:rFonts w:ascii="Times New Roman" w:hAnsi="Times New Roman" w:cs="Times New Roman"/>
          <w:sz w:val="24"/>
          <w:szCs w:val="24"/>
        </w:rPr>
        <w:t xml:space="preserve">COULDRY, Nick; </w:t>
      </w:r>
      <w:proofErr w:type="spellStart"/>
      <w:r w:rsidRPr="007F7270">
        <w:rPr>
          <w:rFonts w:ascii="Times New Roman" w:hAnsi="Times New Roman" w:cs="Times New Roman"/>
          <w:sz w:val="24"/>
          <w:szCs w:val="24"/>
        </w:rPr>
        <w:t>Mejias</w:t>
      </w:r>
      <w:proofErr w:type="spellEnd"/>
      <w:r w:rsidRPr="007F7270">
        <w:rPr>
          <w:rFonts w:ascii="Times New Roman" w:hAnsi="Times New Roman" w:cs="Times New Roman"/>
          <w:sz w:val="24"/>
          <w:szCs w:val="24"/>
        </w:rPr>
        <w:t xml:space="preserve">, Ulisses A. </w:t>
      </w:r>
      <w:r w:rsidRPr="002B167C">
        <w:rPr>
          <w:rFonts w:ascii="Times New Roman" w:hAnsi="Times New Roman" w:cs="Times New Roman"/>
          <w:b/>
          <w:bCs/>
          <w:sz w:val="24"/>
          <w:szCs w:val="24"/>
        </w:rPr>
        <w:t xml:space="preserve">The </w:t>
      </w:r>
      <w:proofErr w:type="spellStart"/>
      <w:r w:rsidRPr="002B167C">
        <w:rPr>
          <w:rFonts w:ascii="Times New Roman" w:hAnsi="Times New Roman" w:cs="Times New Roman"/>
          <w:b/>
          <w:bCs/>
          <w:sz w:val="24"/>
          <w:szCs w:val="24"/>
        </w:rPr>
        <w:t>Costs</w:t>
      </w:r>
      <w:proofErr w:type="spellEnd"/>
      <w:r w:rsidRPr="002B167C">
        <w:rPr>
          <w:rFonts w:ascii="Times New Roman" w:hAnsi="Times New Roman" w:cs="Times New Roman"/>
          <w:b/>
          <w:bCs/>
          <w:sz w:val="24"/>
          <w:szCs w:val="24"/>
        </w:rPr>
        <w:t xml:space="preserve"> </w:t>
      </w:r>
      <w:proofErr w:type="spellStart"/>
      <w:r w:rsidRPr="002B167C">
        <w:rPr>
          <w:rFonts w:ascii="Times New Roman" w:hAnsi="Times New Roman" w:cs="Times New Roman"/>
          <w:b/>
          <w:bCs/>
          <w:sz w:val="24"/>
          <w:szCs w:val="24"/>
        </w:rPr>
        <w:t>of</w:t>
      </w:r>
      <w:proofErr w:type="spellEnd"/>
      <w:r w:rsidRPr="002B167C">
        <w:rPr>
          <w:rFonts w:ascii="Times New Roman" w:hAnsi="Times New Roman" w:cs="Times New Roman"/>
          <w:b/>
          <w:bCs/>
          <w:sz w:val="24"/>
          <w:szCs w:val="24"/>
        </w:rPr>
        <w:t xml:space="preserve"> Connections</w:t>
      </w:r>
      <w:r w:rsidRPr="007F7270">
        <w:rPr>
          <w:rFonts w:ascii="Times New Roman" w:hAnsi="Times New Roman" w:cs="Times New Roman"/>
          <w:sz w:val="24"/>
          <w:szCs w:val="24"/>
        </w:rPr>
        <w:t xml:space="preserve">: </w:t>
      </w:r>
      <w:proofErr w:type="spellStart"/>
      <w:r w:rsidRPr="007F7270">
        <w:rPr>
          <w:rFonts w:ascii="Times New Roman" w:hAnsi="Times New Roman" w:cs="Times New Roman"/>
          <w:sz w:val="24"/>
          <w:szCs w:val="24"/>
        </w:rPr>
        <w:t>How</w:t>
      </w:r>
      <w:proofErr w:type="spellEnd"/>
      <w:r w:rsidRPr="007F7270">
        <w:rPr>
          <w:rFonts w:ascii="Times New Roman" w:hAnsi="Times New Roman" w:cs="Times New Roman"/>
          <w:sz w:val="24"/>
          <w:szCs w:val="24"/>
        </w:rPr>
        <w:t xml:space="preserve"> Data </w:t>
      </w:r>
      <w:proofErr w:type="spellStart"/>
      <w:r w:rsidRPr="007F7270">
        <w:rPr>
          <w:rFonts w:ascii="Times New Roman" w:hAnsi="Times New Roman" w:cs="Times New Roman"/>
          <w:sz w:val="24"/>
          <w:szCs w:val="24"/>
        </w:rPr>
        <w:t>Is</w:t>
      </w:r>
      <w:proofErr w:type="spellEnd"/>
      <w:r w:rsidRPr="007F7270">
        <w:rPr>
          <w:rFonts w:ascii="Times New Roman" w:hAnsi="Times New Roman" w:cs="Times New Roman"/>
          <w:sz w:val="24"/>
          <w:szCs w:val="24"/>
        </w:rPr>
        <w:t xml:space="preserve"> </w:t>
      </w:r>
      <w:proofErr w:type="spellStart"/>
      <w:r w:rsidRPr="007F7270">
        <w:rPr>
          <w:rFonts w:ascii="Times New Roman" w:hAnsi="Times New Roman" w:cs="Times New Roman"/>
          <w:sz w:val="24"/>
          <w:szCs w:val="24"/>
        </w:rPr>
        <w:t>Colonizing</w:t>
      </w:r>
      <w:proofErr w:type="spellEnd"/>
      <w:r w:rsidRPr="007F7270">
        <w:rPr>
          <w:rFonts w:ascii="Times New Roman" w:hAnsi="Times New Roman" w:cs="Times New Roman"/>
          <w:sz w:val="24"/>
          <w:szCs w:val="24"/>
        </w:rPr>
        <w:t xml:space="preserve"> </w:t>
      </w:r>
      <w:proofErr w:type="spellStart"/>
      <w:r w:rsidRPr="007F7270">
        <w:rPr>
          <w:rFonts w:ascii="Times New Roman" w:hAnsi="Times New Roman" w:cs="Times New Roman"/>
          <w:sz w:val="24"/>
          <w:szCs w:val="24"/>
        </w:rPr>
        <w:t>Human</w:t>
      </w:r>
      <w:proofErr w:type="spellEnd"/>
      <w:r w:rsidRPr="007F7270">
        <w:rPr>
          <w:rFonts w:ascii="Times New Roman" w:hAnsi="Times New Roman" w:cs="Times New Roman"/>
          <w:sz w:val="24"/>
          <w:szCs w:val="24"/>
        </w:rPr>
        <w:t xml:space="preserve"> Life </w:t>
      </w:r>
      <w:proofErr w:type="spellStart"/>
      <w:r w:rsidRPr="007F7270">
        <w:rPr>
          <w:rFonts w:ascii="Times New Roman" w:hAnsi="Times New Roman" w:cs="Times New Roman"/>
          <w:sz w:val="24"/>
          <w:szCs w:val="24"/>
        </w:rPr>
        <w:t>and</w:t>
      </w:r>
      <w:proofErr w:type="spellEnd"/>
      <w:r w:rsidRPr="007F7270">
        <w:rPr>
          <w:rFonts w:ascii="Times New Roman" w:hAnsi="Times New Roman" w:cs="Times New Roman"/>
          <w:sz w:val="24"/>
          <w:szCs w:val="24"/>
        </w:rPr>
        <w:t xml:space="preserve"> </w:t>
      </w:r>
      <w:proofErr w:type="spellStart"/>
      <w:r w:rsidRPr="007F7270">
        <w:rPr>
          <w:rFonts w:ascii="Times New Roman" w:hAnsi="Times New Roman" w:cs="Times New Roman"/>
          <w:sz w:val="24"/>
          <w:szCs w:val="24"/>
        </w:rPr>
        <w:t>Appropriating</w:t>
      </w:r>
      <w:proofErr w:type="spellEnd"/>
      <w:r w:rsidRPr="007F7270">
        <w:rPr>
          <w:rFonts w:ascii="Times New Roman" w:hAnsi="Times New Roman" w:cs="Times New Roman"/>
          <w:sz w:val="24"/>
          <w:szCs w:val="24"/>
        </w:rPr>
        <w:t xml:space="preserve"> it for </w:t>
      </w:r>
      <w:proofErr w:type="spellStart"/>
      <w:r w:rsidRPr="007F7270">
        <w:rPr>
          <w:rFonts w:ascii="Times New Roman" w:hAnsi="Times New Roman" w:cs="Times New Roman"/>
          <w:sz w:val="24"/>
          <w:szCs w:val="24"/>
        </w:rPr>
        <w:t>Capitalism</w:t>
      </w:r>
      <w:proofErr w:type="spellEnd"/>
      <w:r w:rsidRPr="007F7270">
        <w:rPr>
          <w:rFonts w:ascii="Times New Roman" w:hAnsi="Times New Roman" w:cs="Times New Roman"/>
          <w:sz w:val="24"/>
          <w:szCs w:val="24"/>
        </w:rPr>
        <w:t xml:space="preserve">. California: Stanford </w:t>
      </w:r>
      <w:proofErr w:type="spellStart"/>
      <w:r w:rsidRPr="007F7270">
        <w:rPr>
          <w:rFonts w:ascii="Times New Roman" w:hAnsi="Times New Roman" w:cs="Times New Roman"/>
          <w:sz w:val="24"/>
          <w:szCs w:val="24"/>
        </w:rPr>
        <w:t>University</w:t>
      </w:r>
      <w:proofErr w:type="spellEnd"/>
      <w:r w:rsidRPr="007F7270">
        <w:rPr>
          <w:rFonts w:ascii="Times New Roman" w:hAnsi="Times New Roman" w:cs="Times New Roman"/>
          <w:sz w:val="24"/>
          <w:szCs w:val="24"/>
        </w:rPr>
        <w:t xml:space="preserve"> Press, 2019a. p. XIII-XIV</w:t>
      </w:r>
    </w:p>
    <w:p w14:paraId="3640A165" w14:textId="77777777" w:rsidR="004530BE" w:rsidRPr="00F34005" w:rsidRDefault="004530BE" w:rsidP="009812CA">
      <w:pPr>
        <w:spacing w:line="240" w:lineRule="auto"/>
        <w:jc w:val="both"/>
        <w:rPr>
          <w:rFonts w:ascii="Times New Roman" w:hAnsi="Times New Roman" w:cs="Times New Roman"/>
          <w:sz w:val="24"/>
          <w:szCs w:val="24"/>
        </w:rPr>
      </w:pPr>
      <w:proofErr w:type="spellStart"/>
      <w:r w:rsidRPr="00F34005">
        <w:rPr>
          <w:rFonts w:ascii="Times New Roman" w:hAnsi="Times New Roman" w:cs="Times New Roman"/>
          <w:sz w:val="24"/>
          <w:szCs w:val="24"/>
        </w:rPr>
        <w:t>Zuboff</w:t>
      </w:r>
      <w:proofErr w:type="spellEnd"/>
      <w:r w:rsidRPr="00F34005">
        <w:rPr>
          <w:rFonts w:ascii="Times New Roman" w:hAnsi="Times New Roman" w:cs="Times New Roman"/>
          <w:sz w:val="24"/>
          <w:szCs w:val="24"/>
        </w:rPr>
        <w:t xml:space="preserve">, </w:t>
      </w:r>
      <w:proofErr w:type="spellStart"/>
      <w:r w:rsidRPr="00F34005">
        <w:rPr>
          <w:rFonts w:ascii="Times New Roman" w:hAnsi="Times New Roman" w:cs="Times New Roman"/>
          <w:sz w:val="24"/>
          <w:szCs w:val="24"/>
        </w:rPr>
        <w:t>Shoshana</w:t>
      </w:r>
      <w:proofErr w:type="spellEnd"/>
      <w:r w:rsidRPr="00F34005">
        <w:rPr>
          <w:rFonts w:ascii="Times New Roman" w:hAnsi="Times New Roman" w:cs="Times New Roman"/>
          <w:sz w:val="24"/>
          <w:szCs w:val="24"/>
        </w:rPr>
        <w:t xml:space="preserve">. </w:t>
      </w:r>
      <w:r w:rsidRPr="00415C01">
        <w:rPr>
          <w:rFonts w:ascii="Times New Roman" w:hAnsi="Times New Roman" w:cs="Times New Roman"/>
          <w:b/>
          <w:bCs/>
          <w:sz w:val="24"/>
          <w:szCs w:val="24"/>
        </w:rPr>
        <w:t>A era do capitalismo de vigilância</w:t>
      </w:r>
      <w:r w:rsidRPr="00F34005">
        <w:rPr>
          <w:rFonts w:ascii="Times New Roman" w:hAnsi="Times New Roman" w:cs="Times New Roman"/>
          <w:sz w:val="24"/>
          <w:szCs w:val="24"/>
        </w:rPr>
        <w:t>. Rio de Janeiro: Intrínseca, 2021.</w:t>
      </w:r>
    </w:p>
    <w:p w14:paraId="7FD4AF1F" w14:textId="4765AC6C" w:rsidR="001C386B" w:rsidRDefault="00604C6E" w:rsidP="009812CA">
      <w:pPr>
        <w:spacing w:after="0" w:line="240" w:lineRule="auto"/>
        <w:ind w:right="-2"/>
        <w:jc w:val="both"/>
        <w:rPr>
          <w:rFonts w:ascii="Times New Roman" w:eastAsia="Times New Roman" w:hAnsi="Times New Roman" w:cs="Times New Roman"/>
          <w:color w:val="FF0000"/>
          <w:sz w:val="20"/>
          <w:szCs w:val="20"/>
        </w:rPr>
      </w:pPr>
      <w:r>
        <w:rPr>
          <w:rFonts w:ascii="Times New Roman" w:eastAsia="Times New Roman" w:hAnsi="Times New Roman" w:cs="Times New Roman"/>
          <w:color w:val="FF0000"/>
          <w:sz w:val="20"/>
          <w:szCs w:val="20"/>
        </w:rPr>
        <w:t xml:space="preserve"> </w:t>
      </w:r>
    </w:p>
    <w:sectPr w:rsidR="001C386B" w:rsidSect="00C9727E">
      <w:headerReference w:type="default" r:id="rId8"/>
      <w:footerReference w:type="default" r:id="rId9"/>
      <w:pgSz w:w="11906" w:h="16838"/>
      <w:pgMar w:top="1985" w:right="1418" w:bottom="1418" w:left="1418"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9FB330" w14:textId="77777777" w:rsidR="00604C6E" w:rsidRDefault="00604C6E">
      <w:pPr>
        <w:spacing w:after="0" w:line="240" w:lineRule="auto"/>
      </w:pPr>
      <w:r>
        <w:separator/>
      </w:r>
    </w:p>
  </w:endnote>
  <w:endnote w:type="continuationSeparator" w:id="0">
    <w:p w14:paraId="2C16A74C" w14:textId="77777777" w:rsidR="00604C6E" w:rsidRDefault="00604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2E5C6" w14:textId="77777777" w:rsidR="001C386B" w:rsidRDefault="00604C6E">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2A68A7F4" wp14:editId="0C0009B8">
              <wp:simplePos x="0" y="0"/>
              <wp:positionH relativeFrom="column">
                <wp:posOffset>5704840</wp:posOffset>
              </wp:positionH>
              <wp:positionV relativeFrom="paragraph">
                <wp:posOffset>123825</wp:posOffset>
              </wp:positionV>
              <wp:extent cx="540385" cy="238760"/>
              <wp:effectExtent l="19050" t="19050" r="16510" b="18415"/>
              <wp:wrapNone/>
              <wp:docPr id="2" name="Colchete Dup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385"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14:paraId="788195A8" w14:textId="77777777" w:rsidR="00E073B8" w:rsidRDefault="00604C6E">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anchor>
          </w:drawing>
        </mc:Choice>
        <mc:Fallback>
          <w:pict>
            <v:shapetype w14:anchorId="2A68A7F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lchete Duplo 2" o:spid="_x0000_s1026" type="#_x0000_t185" style="position:absolute;margin-left:449.2pt;margin-top:9.75pt;width:42.55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" filled="t" fillcolor="white [3212]" strokecolor="gray [1629]" strokeweight="2.25pt">
              <v:textbox inset=",0,,0">
                <w:txbxContent>
                  <w:p w14:paraId="788195A8" w14:textId="77777777" w:rsidR="00E073B8" w:rsidRDefault="00604C6E">
                    <w:pPr>
                      <w:jc w:val="center"/>
                    </w:pPr>
                    <w:r>
                      <w:fldChar w:fldCharType="begin"/>
                    </w:r>
                    <w:r>
                      <w:instrText xml:space="preserve"> PAGE    \* MERGEFORMAT </w:instrText>
                    </w:r>
                    <w:r>
                      <w:fldChar w:fldCharType="separate"/>
                    </w:r>
                    <w:r>
                      <w:rPr>
                        <w:noProof/>
                      </w:rPr>
                      <w:t>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8EEF76" w14:textId="77777777" w:rsidR="00604C6E" w:rsidRDefault="00604C6E">
      <w:pPr>
        <w:spacing w:after="0" w:line="240" w:lineRule="auto"/>
      </w:pPr>
      <w:r>
        <w:separator/>
      </w:r>
    </w:p>
  </w:footnote>
  <w:footnote w:type="continuationSeparator" w:id="0">
    <w:p w14:paraId="64F75025" w14:textId="77777777" w:rsidR="00604C6E" w:rsidRDefault="00604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815046" w14:textId="77777777" w:rsidR="00C9727E" w:rsidRDefault="00C9727E">
    <w:pPr>
      <w:pStyle w:val="Cabealho"/>
    </w:pPr>
    <w:r>
      <w:rPr>
        <w:noProof/>
      </w:rPr>
      <w:drawing>
        <wp:anchor distT="0" distB="0" distL="114300" distR="114300" simplePos="0" relativeHeight="251660288" behindDoc="1" locked="0" layoutInCell="1" allowOverlap="1" wp14:anchorId="7B0E3097" wp14:editId="6A6B1DF1">
          <wp:simplePos x="0" y="0"/>
          <wp:positionH relativeFrom="page">
            <wp:posOffset>0</wp:posOffset>
          </wp:positionH>
          <wp:positionV relativeFrom="paragraph">
            <wp:posOffset>0</wp:posOffset>
          </wp:positionV>
          <wp:extent cx="7559158" cy="10692000"/>
          <wp:effectExtent l="0" t="0" r="381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mbrado.png"/>
                  <pic:cNvPicPr/>
                </pic:nvPicPr>
                <pic:blipFill>
                  <a:blip r:embed="rId1">
                    <a:extLst>
                      <a:ext uri="{28A0092B-C50C-407E-A947-70E740481C1C}">
                        <a14:useLocalDpi xmlns:a14="http://schemas.microsoft.com/office/drawing/2010/main" val="0"/>
                      </a:ext>
                    </a:extLst>
                  </a:blip>
                  <a:stretch>
                    <a:fillRect/>
                  </a:stretch>
                </pic:blipFill>
                <pic:spPr>
                  <a:xfrm>
                    <a:off x="0" y="0"/>
                    <a:ext cx="7559158"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136664"/>
    <w:multiLevelType w:val="multilevel"/>
    <w:tmpl w:val="8844F98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1658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86B"/>
    <w:rsid w:val="001C386B"/>
    <w:rsid w:val="00202965"/>
    <w:rsid w:val="004530BE"/>
    <w:rsid w:val="00604C6E"/>
    <w:rsid w:val="007F25CE"/>
    <w:rsid w:val="009812CA"/>
    <w:rsid w:val="00C9727E"/>
    <w:rsid w:val="00CE3961"/>
    <w:rsid w:val="00E073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192390"/>
  <w15:docId w15:val="{2CD788A8-676E-4F68-8C88-78CC7046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0" w:line="240" w:lineRule="auto"/>
      <w:jc w:val="center"/>
    </w:pPr>
    <w:rPr>
      <w:rFonts w:ascii="Arial" w:eastAsia="Arial" w:hAnsi="Arial" w:cs="Arial"/>
      <w:b/>
      <w:sz w:val="28"/>
      <w:szCs w:val="2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C9727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9727E"/>
  </w:style>
  <w:style w:type="paragraph" w:styleId="Rodap">
    <w:name w:val="footer"/>
    <w:basedOn w:val="Normal"/>
    <w:link w:val="RodapChar"/>
    <w:uiPriority w:val="99"/>
    <w:unhideWhenUsed/>
    <w:rsid w:val="00C9727E"/>
    <w:pPr>
      <w:tabs>
        <w:tab w:val="center" w:pos="4252"/>
        <w:tab w:val="right" w:pos="8504"/>
      </w:tabs>
      <w:spacing w:after="0" w:line="240" w:lineRule="auto"/>
    </w:pPr>
  </w:style>
  <w:style w:type="character" w:customStyle="1" w:styleId="RodapChar">
    <w:name w:val="Rodapé Char"/>
    <w:basedOn w:val="Fontepargpadro"/>
    <w:link w:val="Rodap"/>
    <w:uiPriority w:val="99"/>
    <w:rsid w:val="00C9727E"/>
  </w:style>
  <w:style w:type="paragraph" w:styleId="PargrafodaLista">
    <w:name w:val="List Paragraph"/>
    <w:basedOn w:val="Normal"/>
    <w:uiPriority w:val="34"/>
    <w:qFormat/>
    <w:rsid w:val="00202965"/>
    <w:pPr>
      <w:ind w:left="720"/>
      <w:contextualSpacing/>
    </w:pPr>
  </w:style>
  <w:style w:type="character" w:styleId="Hyperlink">
    <w:name w:val="Hyperlink"/>
    <w:basedOn w:val="Fontepargpadro"/>
    <w:uiPriority w:val="99"/>
    <w:unhideWhenUsed/>
    <w:rsid w:val="009812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lessandra.ufop@ufop.edu.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1083</Words>
  <Characters>5853</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dc:creator>
  <cp:lastModifiedBy>Alessandra Souza</cp:lastModifiedBy>
  <cp:revision>2</cp:revision>
  <dcterms:created xsi:type="dcterms:W3CDTF">2024-11-01T02:35:00Z</dcterms:created>
  <dcterms:modified xsi:type="dcterms:W3CDTF">2024-11-01T02:35:00Z</dcterms:modified>
</cp:coreProperties>
</file>