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DD039" w14:textId="112DFA06" w:rsidR="001C386B" w:rsidRDefault="006F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CAPITALISMO DE PLATAFORMAS E</w:t>
      </w:r>
      <w:r w:rsidR="008806CE">
        <w:rPr>
          <w:rFonts w:ascii="Times New Roman" w:eastAsia="Times New Roman" w:hAnsi="Times New Roman" w:cs="Times New Roman"/>
          <w:b/>
          <w:sz w:val="28"/>
          <w:szCs w:val="28"/>
        </w:rPr>
        <w:t xml:space="preserve"> 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TEORIA MARXISTA DA DEPENDÊNCIA: </w:t>
      </w:r>
      <w:r w:rsidR="007B394A">
        <w:rPr>
          <w:rFonts w:ascii="Times New Roman" w:eastAsia="Times New Roman" w:hAnsi="Times New Roman" w:cs="Times New Roman"/>
          <w:b/>
          <w:sz w:val="28"/>
          <w:szCs w:val="28"/>
        </w:rPr>
        <w:t>atualidades d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 teoria do valor </w:t>
      </w:r>
      <w:r w:rsidR="007B394A">
        <w:rPr>
          <w:rFonts w:ascii="Times New Roman" w:eastAsia="Times New Roman" w:hAnsi="Times New Roman" w:cs="Times New Roman"/>
          <w:b/>
          <w:sz w:val="28"/>
          <w:szCs w:val="28"/>
        </w:rPr>
        <w:t>marxiana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no século XXI</w:t>
      </w:r>
    </w:p>
    <w:p w14:paraId="5EC19106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E57EDA" w14:textId="1DFAC1C4" w:rsidR="001C386B" w:rsidRDefault="001E7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André Felipe de Lima Costa</w:t>
      </w:r>
    </w:p>
    <w:p w14:paraId="79404BB5" w14:textId="3FE2ADD6" w:rsidR="001C386B" w:rsidRDefault="001E7CD5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Universidade Federal de Pernambuco - UFPE/</w:t>
      </w:r>
      <w:r w:rsidR="00917CFD" w:rsidRPr="00917CFD">
        <w:rPr>
          <w:rFonts w:ascii="Times New Roman" w:eastAsia="Times New Roman" w:hAnsi="Times New Roman" w:cs="Times New Roman"/>
          <w:sz w:val="20"/>
          <w:szCs w:val="20"/>
        </w:rPr>
        <w:t>andre.lcosta@ufpe.br</w:t>
      </w:r>
    </w:p>
    <w:p w14:paraId="32A548C7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9E5D509" w14:textId="6484F4D5" w:rsidR="001C386B" w:rsidRDefault="0086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Fydel Marcus Rolim Mota</w:t>
      </w:r>
    </w:p>
    <w:p w14:paraId="512A6C79" w14:textId="452900F3" w:rsidR="001C386B" w:rsidRDefault="001E7CD5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Universidade Federal de Pernambuco – UFPE/fydel.marcus@ufpe.br</w:t>
      </w:r>
    </w:p>
    <w:p w14:paraId="63902C41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CFEB2B3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A44E2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19E5D983" w14:textId="1B918281" w:rsidR="0036274A" w:rsidRDefault="0036274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presente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trabalho investiga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atualidade da 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relevância da teoria do valor de Marx para entender a exploração do trabalho 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denominado “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>capitalismo de plataformas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 tese central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proposta neste texto 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de que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contradições do capitalismo atual, marcado pelo uso de novas tecnologias como algoritmos e inteligência artificial, não podem ser compreendidas sem considerar a exploração do trabalho humano especialmente nos países periféricos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dependentes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>. Embora o sistema capitalista afirme que essas tecnologias operam de forma quase independente,</w:t>
      </w:r>
      <w:r w:rsidR="00D360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contraditoriamente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ainda 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>depende intensa</w:t>
      </w:r>
      <w:r w:rsidR="00D360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maximamente 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>do trabalho humano,</w:t>
      </w:r>
      <w:r w:rsidR="00BE28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especialmente no setor de serviços, e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é ocultado e fetichizado, mas</w:t>
      </w:r>
      <w:r w:rsidR="00BE28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continua</w:t>
      </w:r>
      <w:r w:rsidRPr="00362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ainda essencial para a extração de mais-valia e valorização do capital.</w:t>
      </w:r>
    </w:p>
    <w:p w14:paraId="290BD86A" w14:textId="3976AC75" w:rsidR="0029273B" w:rsidRDefault="00C0525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 um lado, e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ste trabalho</w:t>
      </w:r>
      <w:r w:rsidR="00F272C4">
        <w:rPr>
          <w:rFonts w:ascii="Times New Roman" w:eastAsia="Times New Roman" w:hAnsi="Times New Roman" w:cs="Times New Roman"/>
          <w:color w:val="000000"/>
          <w:sz w:val="24"/>
          <w:szCs w:val="24"/>
        </w:rPr>
        <w:t>, tendo a teoria do valor marxiana como base,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parte da teoria marxista da dependência defendida por autores como Ruy Mauro Marini</w:t>
      </w:r>
      <w:r w:rsidR="007F6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4C08" w:rsidRPr="00494C08">
        <w:rPr>
          <w:rFonts w:ascii="Times New Roman" w:hAnsi="Times New Roman" w:cs="Times New Roman"/>
          <w:sz w:val="24"/>
        </w:rPr>
        <w:t>(2000)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Vera </w:t>
      </w:r>
      <w:proofErr w:type="spellStart"/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Bambirra</w:t>
      </w:r>
      <w:proofErr w:type="spellEnd"/>
      <w:r w:rsidR="007F6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6B08" w:rsidRPr="007F6B08">
        <w:rPr>
          <w:rFonts w:ascii="Times New Roman" w:hAnsi="Times New Roman" w:cs="Times New Roman"/>
          <w:sz w:val="24"/>
        </w:rPr>
        <w:t>(2019)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Theotonio dos Santos</w:t>
      </w:r>
      <w:r w:rsidR="007F6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6B08" w:rsidRPr="007F6B08">
        <w:rPr>
          <w:rFonts w:ascii="Times New Roman" w:hAnsi="Times New Roman" w:cs="Times New Roman"/>
          <w:sz w:val="24"/>
        </w:rPr>
        <w:t>(2018)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CC39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pela qual </w:t>
      </w:r>
      <w:r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subdesenvolvimento dos países periféricos não é uma etapa transitória, mas uma condição estrutural do capitalismo global. As economias periféricas são subordinadas e exploradas pelas economias centrais, que dependem da superexploração da força de trabalho e da transferência de valor para sustentar seu próprio desenvolvimento. Essa relação de dependência, que é econômica, política e social, mantém a estagnação das economias periféricas em benefício das centrais, sendo reforçada por mecanismos como a dívida externa e o controle tecnológico. </w:t>
      </w:r>
    </w:p>
    <w:p w14:paraId="2042B661" w14:textId="7A189BEA" w:rsidR="00C05251" w:rsidRDefault="00A27D3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outro, 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o trabalho se apoia</w:t>
      </w:r>
      <w:r w:rsidR="00BD63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âmbito internacional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autores como </w:t>
      </w:r>
      <w:r w:rsidR="0006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Fuchs </w:t>
      </w:r>
      <w:r w:rsidR="00DD5CA6" w:rsidRPr="00DD5CA6">
        <w:rPr>
          <w:rFonts w:ascii="Times New Roman" w:hAnsi="Times New Roman" w:cs="Times New Roman"/>
          <w:sz w:val="24"/>
        </w:rPr>
        <w:t>(2014)</w:t>
      </w:r>
      <w:r w:rsidR="00486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="000658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658D9">
        <w:rPr>
          <w:rFonts w:ascii="Times New Roman" w:eastAsia="Times New Roman" w:hAnsi="Times New Roman" w:cs="Times New Roman"/>
          <w:color w:val="000000"/>
          <w:sz w:val="24"/>
          <w:szCs w:val="24"/>
        </w:rPr>
        <w:t>Huws</w:t>
      </w:r>
      <w:proofErr w:type="spellEnd"/>
      <w:r w:rsidR="003C0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CA6" w:rsidRPr="00DD5CA6">
        <w:rPr>
          <w:rFonts w:ascii="Times New Roman" w:hAnsi="Times New Roman" w:cs="Times New Roman"/>
          <w:sz w:val="24"/>
        </w:rPr>
        <w:t>(2014)</w:t>
      </w:r>
      <w:r w:rsidR="00486F7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94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e, no âmbito nacional,</w:t>
      </w:r>
      <w:r w:rsidR="00BD63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textos como os de </w:t>
      </w:r>
      <w:r w:rsidR="00494C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Rosso e Valente </w:t>
      </w:r>
      <w:r w:rsidR="00494C08" w:rsidRPr="00494C08">
        <w:rPr>
          <w:rFonts w:ascii="Times New Roman" w:hAnsi="Times New Roman" w:cs="Times New Roman"/>
          <w:sz w:val="24"/>
        </w:rPr>
        <w:t>(2023)</w:t>
      </w:r>
      <w:r w:rsidR="00494C0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86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que analisa</w:t>
      </w:r>
      <w:r w:rsidR="000658D9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exploração global do trabalho na economia </w:t>
      </w:r>
      <w:r w:rsidR="00D360E0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digital</w:t>
      </w:r>
      <w:r w:rsidR="00D360E0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destacando como a divisão internacional do trabalho digital articula desde a extração de minerais na África em condições de semiescravidão até o desenvolvimento de software no Vale do Silício. A economia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dita “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>digital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depende de formas precarizadas e invisibilizadas de trabalho, especialmente nos países periféricos, que são essenciais para a extração de mais-valia e a manutenção do capitalismo </w:t>
      </w:r>
      <w:r w:rsidR="00C05251" w:rsidRPr="00C0525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digital, aprofundando as desigualdades globais enquanto deliberadamente oculta essa exploração.</w:t>
      </w:r>
    </w:p>
    <w:p w14:paraId="33EDD55A" w14:textId="2FFC5C5D" w:rsidR="0018629F" w:rsidRDefault="00BB18C8" w:rsidP="00D750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Essas premissas teóricas são </w:t>
      </w:r>
      <w:r w:rsid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fulcrais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entender</w:t>
      </w:r>
      <w:r w:rsid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como o sistema do capital, </w:t>
      </w:r>
      <w:r w:rsid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contexto do trabalho sob plataformas, </w:t>
      </w:r>
      <w:r w:rsid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apresenta uma contradição que lhe é fundamental e inerente: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embora a automação da terceira revolução industrial tenha 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contribuído para “reduzir” (ou fazer migrar)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trabalho humano 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>no setor industrial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os avanços da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assim chamada “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quarta revolução tecnológica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com a IA e os algoritmos,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vieram para intensificar, e não diminuir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a exploração do trabalho humano, especialmente no setor de serviços</w:t>
      </w:r>
      <w:r w:rsidR="00F73D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CA6" w:rsidRPr="00DD5CA6">
        <w:rPr>
          <w:rFonts w:ascii="Times New Roman" w:hAnsi="Times New Roman" w:cs="Times New Roman"/>
          <w:sz w:val="24"/>
        </w:rPr>
        <w:t>(Costa; Rolim Mota, 2022)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Empresas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proprietárias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de plataforma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Uber, </w:t>
      </w:r>
      <w:proofErr w:type="spellStart"/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Ifood</w:t>
      </w:r>
      <w:proofErr w:type="spellEnd"/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outras dependem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maximamente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conexão contínua de trabalhadores disponíveis por longas jornadas diárias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 devem estar disponíveis pelo menos entre 10 </w:t>
      </w:r>
      <w:r w:rsidR="00917CFD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horas por dia, 7 dias na semana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sob pena de ser excluído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aplicativo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 sofrer</w:t>
      </w:r>
      <w:r w:rsidR="00D750FD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r w:rsidR="00E17327" w:rsidRP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que os trabalhadores rapidamente identificaram como “bloqueio branco”.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vez de diminuir o esforço humano, a tecnologia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capitalista aumentou a exploração desses trabalhadores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contrariando as promessas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capitalistas 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>alívio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faina diária”</w:t>
      </w:r>
      <w:r w:rsidR="004B22C9">
        <w:rPr>
          <w:rFonts w:ascii="Times New Roman" w:eastAsia="Times New Roman" w:hAnsi="Times New Roman" w:cs="Times New Roman"/>
          <w:color w:val="000000"/>
          <w:sz w:val="24"/>
          <w:szCs w:val="24"/>
        </w:rPr>
        <w:t>, nas palavras marxianas,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 w:rsidR="00E17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</w:t>
      </w:r>
      <w:r w:rsidR="0018629F" w:rsidRPr="00186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automação total.</w:t>
      </w:r>
    </w:p>
    <w:p w14:paraId="6903FF82" w14:textId="2702E10A" w:rsidR="007D0AB6" w:rsidRDefault="00D750FD" w:rsidP="0084496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Desse modo, o capitalismo de plataforma se sustenta numa espécie de “</w:t>
      </w:r>
      <w:r w:rsidR="007D0AB6" w:rsidRP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>fetichismo tecnológico"</w:t>
      </w:r>
      <w:r w:rsidR="003C0A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5CA6" w:rsidRPr="00DD5CA6">
        <w:rPr>
          <w:rFonts w:ascii="Times New Roman" w:hAnsi="Times New Roman" w:cs="Times New Roman"/>
          <w:sz w:val="24"/>
        </w:rPr>
        <w:t>(Rolim Mota; Cosentino Filho, 2024)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que procura ocultar, a todo custo, </w:t>
      </w:r>
      <w:r w:rsidR="007D0AB6" w:rsidRP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relações sociais e a dependência crucial do trabalho humano por trás de um "véu tecnológico".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presente trabalho defende, assim, a</w:t>
      </w:r>
      <w:r w:rsidR="007D0AB6" w:rsidRP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tese central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</w:t>
      </w:r>
      <w:r w:rsidR="007D0AB6" w:rsidRP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>que o capitalismo de plataforma continua a depender do trabalho humano para a valorização do capital</w:t>
      </w:r>
      <w:r w:rsidR="00E561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extração de mais-valia e valorização do capital</w:t>
      </w:r>
      <w:r w:rsidR="007D0AB6" w:rsidRPr="007D0A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mesmo com o avanço da automação e da inteligência artificial. </w:t>
      </w:r>
    </w:p>
    <w:p w14:paraId="1B9FE48F" w14:textId="77777777" w:rsidR="00C47DAE" w:rsidRDefault="00C47DAE">
      <w:pP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1DFD2D46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0CBE214F" w14:textId="5BFF34FE" w:rsidR="00F272C4" w:rsidRDefault="00CE13BA" w:rsidP="00BA17C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presente trabalho se apresenta como uma pesquisa exploratória, utilizando</w:t>
      </w:r>
      <w:r w:rsidR="00997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-se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marco teórico marxista, </w:t>
      </w:r>
      <w:r w:rsidR="00F27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 análise predominantemente qualitativa e </w:t>
      </w:r>
      <w:r w:rsidR="001F0281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método dialético-discursivo</w:t>
      </w:r>
      <w:r w:rsidR="00997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de revisão de bibliografia nacional e internacional, focando-se em uma </w:t>
      </w:r>
      <w:r w:rsidR="009974E4" w:rsidRPr="009974E4">
        <w:rPr>
          <w:rFonts w:ascii="Times New Roman" w:eastAsia="Times New Roman" w:hAnsi="Times New Roman" w:cs="Times New Roman"/>
          <w:color w:val="000000"/>
          <w:sz w:val="24"/>
          <w:szCs w:val="24"/>
        </w:rPr>
        <w:t>abordagem transdisciplinar</w:t>
      </w:r>
      <w:r w:rsidR="009974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conecta os temas trabalho</w:t>
      </w:r>
      <w:r w:rsidR="002927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974E4">
        <w:rPr>
          <w:rFonts w:ascii="Times New Roman" w:eastAsia="Times New Roman" w:hAnsi="Times New Roman" w:cs="Times New Roman"/>
          <w:color w:val="000000"/>
          <w:sz w:val="24"/>
          <w:szCs w:val="24"/>
        </w:rPr>
        <w:t>tecnologia</w:t>
      </w:r>
      <w:r w:rsidR="002927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Direito. O texto se enquadra em múltiplos eixos do encontro, especialmente nos temas 1 (</w:t>
      </w:r>
      <w:r w:rsidR="00F63D6A">
        <w:rPr>
          <w:rFonts w:ascii="Times New Roman" w:eastAsia="Times New Roman" w:hAnsi="Times New Roman" w:cs="Times New Roman"/>
          <w:color w:val="000000"/>
          <w:sz w:val="24"/>
          <w:szCs w:val="24"/>
        </w:rPr>
        <w:t>Trabalho e organização de trabalhadores e trabalho em plataforma)</w:t>
      </w:r>
      <w:r w:rsidR="0029273B">
        <w:rPr>
          <w:rFonts w:ascii="Times New Roman" w:eastAsia="Times New Roman" w:hAnsi="Times New Roman" w:cs="Times New Roman"/>
          <w:color w:val="000000"/>
          <w:sz w:val="24"/>
          <w:szCs w:val="24"/>
        </w:rPr>
        <w:t>, 5 (</w:t>
      </w:r>
      <w:r w:rsidR="0029273B" w:rsidRPr="0029273B">
        <w:rPr>
          <w:rFonts w:ascii="Times New Roman" w:eastAsia="Times New Roman" w:hAnsi="Times New Roman" w:cs="Times New Roman"/>
          <w:color w:val="000000"/>
          <w:sz w:val="24"/>
          <w:szCs w:val="24"/>
        </w:rPr>
        <w:t>Teoria do valor, teoria da dependência e exploração do trabalho</w:t>
      </w:r>
      <w:r w:rsidR="002927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e </w:t>
      </w:r>
      <w:r w:rsidR="00F63D6A">
        <w:rPr>
          <w:rFonts w:ascii="Times New Roman" w:eastAsia="Times New Roman" w:hAnsi="Times New Roman" w:cs="Times New Roman"/>
          <w:color w:val="000000"/>
          <w:sz w:val="24"/>
          <w:szCs w:val="24"/>
        </w:rPr>
        <w:t>9 (Inteligência artificial, trabalho e Marxismo)</w:t>
      </w:r>
      <w:r w:rsidR="001F0281">
        <w:rPr>
          <w:rFonts w:ascii="Times New Roman" w:eastAsia="Times New Roman" w:hAnsi="Times New Roman" w:cs="Times New Roman"/>
          <w:color w:val="000000"/>
          <w:sz w:val="24"/>
          <w:szCs w:val="24"/>
        </w:rPr>
        <w:t>, decidindo-se por apresentar neste último.</w:t>
      </w:r>
    </w:p>
    <w:p w14:paraId="715180E9" w14:textId="77777777" w:rsidR="001F0281" w:rsidRDefault="001F0281" w:rsidP="00BA17C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957689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Considerações Finais ou Conclusão</w:t>
      </w:r>
    </w:p>
    <w:p w14:paraId="5AC645AB" w14:textId="5AAC9BC2" w:rsidR="001C386B" w:rsidRDefault="00E22F08" w:rsidP="00E22F0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Diante do exposto, c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onclui-se que a teoria do valor de Marx permanece </w:t>
      </w:r>
      <w:r w:rsidR="007F6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extremamente 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relevante para entender a </w:t>
      </w:r>
      <w:r w:rsidR="007F6B08">
        <w:rPr>
          <w:rFonts w:ascii="Times New Roman" w:eastAsia="Times New Roman" w:hAnsi="Times New Roman" w:cs="Times New Roman"/>
          <w:color w:val="000000"/>
          <w:sz w:val="24"/>
          <w:szCs w:val="24"/>
        </w:rPr>
        <w:t>(super)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exploração do trabalho 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capitalismo de plataformas”, que, embora impulsionado por tecnologias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ditas “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>avançadas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inteligência artificial e algoritmos, continua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maximamente 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>dependente do trabalho humano, especialmente nas economias periféricas. Com base na teoria marxista da dependência, o trabalho humano precarizado nos países em desenvolvimento sustenta as economias centrais, evidenciando uma divisão internacional do trabalho digital que aprofunda as desigualdades globais.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Esse cenário reflete o controle e exploração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>invisíveis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que desafiam a promessa de automação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suposto “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í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>vio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trabalho humano,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demonstrando</w:t>
      </w:r>
      <w:r w:rsidRPr="00E22F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a valorização do capital ainda se apoia na extração intensiva de mais-valia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dos trabalhadores, como</w:t>
      </w:r>
      <w:r w:rsidR="001F0281">
        <w:rPr>
          <w:rFonts w:ascii="Times New Roman" w:eastAsia="Times New Roman" w:hAnsi="Times New Roman" w:cs="Times New Roman"/>
          <w:color w:val="000000"/>
          <w:sz w:val="24"/>
          <w:szCs w:val="24"/>
        </w:rPr>
        <w:t>, aliás,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Marx já havia identificado há </w:t>
      </w:r>
      <w:r w:rsidR="00286C57">
        <w:rPr>
          <w:rFonts w:ascii="Times New Roman" w:eastAsia="Times New Roman" w:hAnsi="Times New Roman" w:cs="Times New Roman"/>
          <w:color w:val="000000"/>
          <w:sz w:val="24"/>
          <w:szCs w:val="24"/>
        </w:rPr>
        <w:t>mais de 150 anos.</w:t>
      </w:r>
    </w:p>
    <w:p w14:paraId="036B9EE5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BB6EA3" w14:textId="77777777" w:rsidR="001C386B" w:rsidRPr="00DD5CA6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5864429A" w14:textId="7F96582B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BAMBIRRA, Vânia. </w:t>
      </w:r>
      <w:r w:rsidRPr="00054F21">
        <w:rPr>
          <w:rFonts w:ascii="Times New Roman" w:hAnsi="Times New Roman" w:cs="Times New Roman"/>
          <w:b/>
          <w:bCs/>
          <w:sz w:val="24"/>
        </w:rPr>
        <w:t>O Capitalismo Dependente Latino-americano</w:t>
      </w:r>
      <w:r w:rsidRPr="00054F21">
        <w:rPr>
          <w:rFonts w:ascii="Times New Roman" w:hAnsi="Times New Roman" w:cs="Times New Roman"/>
          <w:sz w:val="24"/>
        </w:rPr>
        <w:t xml:space="preserve">. Florianópolis: Insular, 2019. </w:t>
      </w:r>
    </w:p>
    <w:p w14:paraId="195BFB58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COSTA, André Felipe de Lima Costa; ROLIM MOTA, Fydel Marcus. Rediscutindo o paradigma da subordinação jurídica no trabalho de plataforma: a liberdade que não existe e a exploração que persiste. </w:t>
      </w:r>
      <w:r w:rsidRPr="00054F21">
        <w:rPr>
          <w:rFonts w:ascii="Times New Roman" w:hAnsi="Times New Roman" w:cs="Times New Roman"/>
          <w:i/>
          <w:iCs/>
          <w:sz w:val="24"/>
        </w:rPr>
        <w:t>In:</w:t>
      </w:r>
      <w:r w:rsidRPr="00054F21">
        <w:rPr>
          <w:rFonts w:ascii="Times New Roman" w:hAnsi="Times New Roman" w:cs="Times New Roman"/>
          <w:sz w:val="24"/>
        </w:rPr>
        <w:t xml:space="preserve"> MELO FILHO, Hugo Cavalcanti (org.). </w:t>
      </w:r>
      <w:r w:rsidRPr="00054F21">
        <w:rPr>
          <w:rFonts w:ascii="Times New Roman" w:hAnsi="Times New Roman" w:cs="Times New Roman"/>
          <w:b/>
          <w:bCs/>
          <w:sz w:val="24"/>
        </w:rPr>
        <w:t>Direito do Trabalho: valorização e dignidade do trabalhador no século XXI, vol. 2. Estudos em homenagem a Ana Maria Schuler Gomes e Patrícia Maria Carvalho Valença (in memoriam)</w:t>
      </w:r>
      <w:r w:rsidRPr="00054F21">
        <w:rPr>
          <w:rFonts w:ascii="Times New Roman" w:hAnsi="Times New Roman" w:cs="Times New Roman"/>
          <w:sz w:val="24"/>
        </w:rPr>
        <w:t xml:space="preserve">. Belo Horizonte: RTM, 2022. p. 151–189. </w:t>
      </w:r>
    </w:p>
    <w:p w14:paraId="78C619EF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FUCHS, Christian. </w:t>
      </w:r>
      <w:proofErr w:type="spellStart"/>
      <w:r w:rsidRPr="00054F21">
        <w:rPr>
          <w:rFonts w:ascii="Times New Roman" w:hAnsi="Times New Roman" w:cs="Times New Roman"/>
          <w:sz w:val="24"/>
        </w:rPr>
        <w:t>Theorising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and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Analysing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Digital Labour: </w:t>
      </w:r>
      <w:proofErr w:type="spellStart"/>
      <w:r w:rsidRPr="00054F21">
        <w:rPr>
          <w:rFonts w:ascii="Times New Roman" w:hAnsi="Times New Roman" w:cs="Times New Roman"/>
          <w:sz w:val="24"/>
        </w:rPr>
        <w:t>From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Global </w:t>
      </w:r>
      <w:proofErr w:type="spellStart"/>
      <w:r w:rsidRPr="00054F21">
        <w:rPr>
          <w:rFonts w:ascii="Times New Roman" w:hAnsi="Times New Roman" w:cs="Times New Roman"/>
          <w:sz w:val="24"/>
        </w:rPr>
        <w:t>Value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Chains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to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Modes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of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sz w:val="24"/>
        </w:rPr>
        <w:t>Production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. </w:t>
      </w:r>
      <w:r w:rsidRPr="00054F21">
        <w:rPr>
          <w:rFonts w:ascii="Times New Roman" w:hAnsi="Times New Roman" w:cs="Times New Roman"/>
          <w:b/>
          <w:bCs/>
          <w:sz w:val="24"/>
        </w:rPr>
        <w:t xml:space="preserve">The </w:t>
      </w:r>
      <w:proofErr w:type="spellStart"/>
      <w:r w:rsidRPr="00054F21">
        <w:rPr>
          <w:rFonts w:ascii="Times New Roman" w:hAnsi="Times New Roman" w:cs="Times New Roman"/>
          <w:b/>
          <w:bCs/>
          <w:sz w:val="24"/>
        </w:rPr>
        <w:t>Political</w:t>
      </w:r>
      <w:proofErr w:type="spellEnd"/>
      <w:r w:rsidRPr="00054F21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b/>
          <w:bCs/>
          <w:sz w:val="24"/>
        </w:rPr>
        <w:t>Economy</w:t>
      </w:r>
      <w:proofErr w:type="spellEnd"/>
      <w:r w:rsidRPr="00054F21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054F21">
        <w:rPr>
          <w:rFonts w:ascii="Times New Roman" w:hAnsi="Times New Roman" w:cs="Times New Roman"/>
          <w:b/>
          <w:bCs/>
          <w:sz w:val="24"/>
        </w:rPr>
        <w:t>of</w:t>
      </w:r>
      <w:proofErr w:type="spellEnd"/>
      <w:r w:rsidRPr="00054F21">
        <w:rPr>
          <w:rFonts w:ascii="Times New Roman" w:hAnsi="Times New Roman" w:cs="Times New Roman"/>
          <w:b/>
          <w:bCs/>
          <w:sz w:val="24"/>
        </w:rPr>
        <w:t xml:space="preserve"> Communication</w:t>
      </w:r>
      <w:r w:rsidRPr="00054F21">
        <w:rPr>
          <w:rFonts w:ascii="Times New Roman" w:hAnsi="Times New Roman" w:cs="Times New Roman"/>
          <w:sz w:val="24"/>
        </w:rPr>
        <w:t xml:space="preserve">, v. 1, n. 1, p. 3–27, 2014. </w:t>
      </w:r>
    </w:p>
    <w:p w14:paraId="62DDE427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HUWS, Ursula </w:t>
      </w:r>
      <w:proofErr w:type="spellStart"/>
      <w:r w:rsidRPr="00054F21">
        <w:rPr>
          <w:rFonts w:ascii="Times New Roman" w:hAnsi="Times New Roman" w:cs="Times New Roman"/>
          <w:sz w:val="24"/>
        </w:rPr>
        <w:t>Elin</w:t>
      </w:r>
      <w:proofErr w:type="spellEnd"/>
      <w:r w:rsidRPr="00054F21">
        <w:rPr>
          <w:rFonts w:ascii="Times New Roman" w:hAnsi="Times New Roman" w:cs="Times New Roman"/>
          <w:sz w:val="24"/>
        </w:rPr>
        <w:t xml:space="preserve">. Vida, trabalho e valor no século XXI: desfazendo o nó. </w:t>
      </w:r>
      <w:r w:rsidRPr="00054F21">
        <w:rPr>
          <w:rFonts w:ascii="Times New Roman" w:hAnsi="Times New Roman" w:cs="Times New Roman"/>
          <w:b/>
          <w:bCs/>
          <w:sz w:val="24"/>
        </w:rPr>
        <w:t>Caderno CRH</w:t>
      </w:r>
      <w:r w:rsidRPr="00054F21">
        <w:rPr>
          <w:rFonts w:ascii="Times New Roman" w:hAnsi="Times New Roman" w:cs="Times New Roman"/>
          <w:sz w:val="24"/>
        </w:rPr>
        <w:t xml:space="preserve">, v. 27, n. 70, p. 13–30, 2014. </w:t>
      </w:r>
    </w:p>
    <w:p w14:paraId="75868F98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MARINI, Ruy Mauro. </w:t>
      </w:r>
      <w:r w:rsidRPr="00054F21">
        <w:rPr>
          <w:rFonts w:ascii="Times New Roman" w:hAnsi="Times New Roman" w:cs="Times New Roman"/>
          <w:b/>
          <w:bCs/>
          <w:sz w:val="24"/>
        </w:rPr>
        <w:t>Dialética da dependência</w:t>
      </w:r>
      <w:r w:rsidRPr="00054F21">
        <w:rPr>
          <w:rFonts w:ascii="Times New Roman" w:hAnsi="Times New Roman" w:cs="Times New Roman"/>
          <w:sz w:val="24"/>
        </w:rPr>
        <w:t xml:space="preserve">. Rio de Janeiro: Vozes, 2000. </w:t>
      </w:r>
    </w:p>
    <w:p w14:paraId="463FBBD8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ROLIM MOTA, Fydel Marcus; COSENTINO FILHO, Carlo Benito. Fetichismo tecnológico no capitalismo de plataforma: relações e contradições da tecnologia e da IA com o Direito do Trabalho. </w:t>
      </w:r>
      <w:r w:rsidRPr="00054F21">
        <w:rPr>
          <w:rFonts w:ascii="Times New Roman" w:hAnsi="Times New Roman" w:cs="Times New Roman"/>
          <w:b/>
          <w:bCs/>
          <w:sz w:val="24"/>
        </w:rPr>
        <w:t>Revista Eletrônica Internacional de Economia Política da Informação da Comunicação e da Cultura</w:t>
      </w:r>
      <w:r w:rsidRPr="00054F21">
        <w:rPr>
          <w:rFonts w:ascii="Times New Roman" w:hAnsi="Times New Roman" w:cs="Times New Roman"/>
          <w:sz w:val="24"/>
        </w:rPr>
        <w:t xml:space="preserve">, v. 26, n. 2, p. 81–108, set. 2024. </w:t>
      </w:r>
    </w:p>
    <w:p w14:paraId="1616309A" w14:textId="77777777" w:rsidR="001F0281" w:rsidRPr="00054F21" w:rsidRDefault="001F0281" w:rsidP="00054F21">
      <w:pPr>
        <w:pStyle w:val="Bibliografia"/>
        <w:jc w:val="both"/>
        <w:rPr>
          <w:rFonts w:ascii="Times New Roman" w:hAnsi="Times New Roman" w:cs="Times New Roman"/>
          <w:sz w:val="24"/>
        </w:rPr>
      </w:pPr>
      <w:r w:rsidRPr="00054F21">
        <w:rPr>
          <w:rFonts w:ascii="Times New Roman" w:hAnsi="Times New Roman" w:cs="Times New Roman"/>
          <w:sz w:val="24"/>
        </w:rPr>
        <w:t xml:space="preserve">ROSSO, Sadi Dal </w:t>
      </w:r>
      <w:r w:rsidRPr="00054F21">
        <w:rPr>
          <w:rFonts w:ascii="Times New Roman" w:hAnsi="Times New Roman" w:cs="Times New Roman"/>
          <w:i/>
          <w:iCs/>
          <w:sz w:val="24"/>
        </w:rPr>
        <w:t>et al.</w:t>
      </w:r>
      <w:r w:rsidRPr="00054F21">
        <w:rPr>
          <w:rFonts w:ascii="Times New Roman" w:hAnsi="Times New Roman" w:cs="Times New Roman"/>
          <w:sz w:val="24"/>
        </w:rPr>
        <w:t xml:space="preserve"> (org.). </w:t>
      </w:r>
      <w:r w:rsidRPr="00054F21">
        <w:rPr>
          <w:rFonts w:ascii="Times New Roman" w:hAnsi="Times New Roman" w:cs="Times New Roman"/>
          <w:b/>
          <w:bCs/>
          <w:sz w:val="24"/>
        </w:rPr>
        <w:t>Valor e exploração do trabalho: capitalismo de plataforma e COVID-19</w:t>
      </w:r>
      <w:r w:rsidRPr="00054F21">
        <w:rPr>
          <w:rFonts w:ascii="Times New Roman" w:hAnsi="Times New Roman" w:cs="Times New Roman"/>
          <w:sz w:val="24"/>
        </w:rPr>
        <w:t xml:space="preserve">. Campinas, SP: Pontes Editores, 2023. </w:t>
      </w:r>
    </w:p>
    <w:p w14:paraId="05E3E7E5" w14:textId="1D772A16" w:rsidR="0010057E" w:rsidRPr="00054F21" w:rsidRDefault="001F0281" w:rsidP="00054F21">
      <w:pPr>
        <w:pStyle w:val="Bibliografia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54F21">
        <w:rPr>
          <w:rFonts w:ascii="Times New Roman" w:hAnsi="Times New Roman" w:cs="Times New Roman"/>
          <w:sz w:val="24"/>
        </w:rPr>
        <w:t xml:space="preserve">SANTOS, Theotonio Dos. </w:t>
      </w:r>
      <w:r w:rsidRPr="00054F21">
        <w:rPr>
          <w:rFonts w:ascii="Times New Roman" w:hAnsi="Times New Roman" w:cs="Times New Roman"/>
          <w:b/>
          <w:bCs/>
          <w:sz w:val="24"/>
        </w:rPr>
        <w:t>Teoria da Dependência: Balanço e Perspectivas</w:t>
      </w:r>
      <w:r w:rsidRPr="00054F21">
        <w:rPr>
          <w:rFonts w:ascii="Times New Roman" w:hAnsi="Times New Roman" w:cs="Times New Roman"/>
          <w:sz w:val="24"/>
        </w:rPr>
        <w:t xml:space="preserve">. Florianópolis: Insular, 2018. </w:t>
      </w:r>
    </w:p>
    <w:sectPr w:rsidR="0010057E" w:rsidRPr="00054F21" w:rsidSect="00C9727E">
      <w:headerReference w:type="default" r:id="rId8"/>
      <w:footerReference w:type="default" r:id="rId9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99F3F" w14:textId="77777777" w:rsidR="00166035" w:rsidRDefault="00166035">
      <w:pPr>
        <w:spacing w:after="0" w:line="240" w:lineRule="auto"/>
      </w:pPr>
      <w:r>
        <w:separator/>
      </w:r>
    </w:p>
  </w:endnote>
  <w:endnote w:type="continuationSeparator" w:id="0">
    <w:p w14:paraId="36AFFA56" w14:textId="77777777" w:rsidR="00166035" w:rsidRDefault="00166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3DAE5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2E150DC" wp14:editId="68E7D2FF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209680FE" w14:textId="77777777" w:rsidR="006A7320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150DC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209680FE" w14:textId="77777777" w:rsidR="006A7320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0B5A4" w14:textId="77777777" w:rsidR="00166035" w:rsidRDefault="00166035">
      <w:pPr>
        <w:spacing w:after="0" w:line="240" w:lineRule="auto"/>
      </w:pPr>
      <w:r>
        <w:separator/>
      </w:r>
    </w:p>
  </w:footnote>
  <w:footnote w:type="continuationSeparator" w:id="0">
    <w:p w14:paraId="19E6E14D" w14:textId="77777777" w:rsidR="00166035" w:rsidRDefault="00166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1B2A9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AF7BCB5" wp14:editId="3D0F66A3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0474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000AD3"/>
    <w:rsid w:val="00044E6D"/>
    <w:rsid w:val="00054F21"/>
    <w:rsid w:val="000658D9"/>
    <w:rsid w:val="000C35AE"/>
    <w:rsid w:val="0010057E"/>
    <w:rsid w:val="001468C1"/>
    <w:rsid w:val="00166035"/>
    <w:rsid w:val="0018629F"/>
    <w:rsid w:val="001B2DE2"/>
    <w:rsid w:val="001B4F01"/>
    <w:rsid w:val="001C386B"/>
    <w:rsid w:val="001E7CD5"/>
    <w:rsid w:val="001F0281"/>
    <w:rsid w:val="00276421"/>
    <w:rsid w:val="00286C57"/>
    <w:rsid w:val="0029273B"/>
    <w:rsid w:val="002A16F1"/>
    <w:rsid w:val="002C2B40"/>
    <w:rsid w:val="00354004"/>
    <w:rsid w:val="003626C1"/>
    <w:rsid w:val="0036274A"/>
    <w:rsid w:val="003C0AF8"/>
    <w:rsid w:val="003C3ABB"/>
    <w:rsid w:val="00415D58"/>
    <w:rsid w:val="00486F79"/>
    <w:rsid w:val="00494C08"/>
    <w:rsid w:val="004B22C9"/>
    <w:rsid w:val="005A0315"/>
    <w:rsid w:val="005D6CBD"/>
    <w:rsid w:val="00604C6E"/>
    <w:rsid w:val="00643305"/>
    <w:rsid w:val="006650E0"/>
    <w:rsid w:val="006A7320"/>
    <w:rsid w:val="006D2AA1"/>
    <w:rsid w:val="006E0E30"/>
    <w:rsid w:val="006E6AB3"/>
    <w:rsid w:val="006F5CE4"/>
    <w:rsid w:val="00763D3E"/>
    <w:rsid w:val="007848CF"/>
    <w:rsid w:val="007B394A"/>
    <w:rsid w:val="007D0AB6"/>
    <w:rsid w:val="007F6B08"/>
    <w:rsid w:val="00844966"/>
    <w:rsid w:val="0086575F"/>
    <w:rsid w:val="0087511E"/>
    <w:rsid w:val="008806CE"/>
    <w:rsid w:val="008A5D7C"/>
    <w:rsid w:val="008C6261"/>
    <w:rsid w:val="00904C6B"/>
    <w:rsid w:val="00917CFD"/>
    <w:rsid w:val="00986053"/>
    <w:rsid w:val="009974E4"/>
    <w:rsid w:val="00A27D39"/>
    <w:rsid w:val="00A62D29"/>
    <w:rsid w:val="00AC019C"/>
    <w:rsid w:val="00BA17C0"/>
    <w:rsid w:val="00BB18C8"/>
    <w:rsid w:val="00BD6324"/>
    <w:rsid w:val="00BE289C"/>
    <w:rsid w:val="00BE632B"/>
    <w:rsid w:val="00C05251"/>
    <w:rsid w:val="00C1093A"/>
    <w:rsid w:val="00C247C8"/>
    <w:rsid w:val="00C27C6C"/>
    <w:rsid w:val="00C47DAE"/>
    <w:rsid w:val="00C9727E"/>
    <w:rsid w:val="00CC3952"/>
    <w:rsid w:val="00CE13BA"/>
    <w:rsid w:val="00D360E0"/>
    <w:rsid w:val="00D750FD"/>
    <w:rsid w:val="00DD5CA6"/>
    <w:rsid w:val="00DF0C3A"/>
    <w:rsid w:val="00E17327"/>
    <w:rsid w:val="00E22003"/>
    <w:rsid w:val="00E22F08"/>
    <w:rsid w:val="00E25656"/>
    <w:rsid w:val="00E5618D"/>
    <w:rsid w:val="00EB565E"/>
    <w:rsid w:val="00F162FB"/>
    <w:rsid w:val="00F272C4"/>
    <w:rsid w:val="00F348FD"/>
    <w:rsid w:val="00F63D6A"/>
    <w:rsid w:val="00F73D80"/>
    <w:rsid w:val="00F8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BADF8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paragraph" w:styleId="Bibliografia">
    <w:name w:val="Bibliography"/>
    <w:basedOn w:val="Normal"/>
    <w:next w:val="Normal"/>
    <w:uiPriority w:val="37"/>
    <w:unhideWhenUsed/>
    <w:rsid w:val="000C35AE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76753-116E-492A-B57E-3F39514B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Fydel Marcus</dc:creator>
  <cp:lastModifiedBy>Fydel Marcus Rolim Mota</cp:lastModifiedBy>
  <cp:revision>4</cp:revision>
  <dcterms:created xsi:type="dcterms:W3CDTF">2024-11-01T00:30:00Z</dcterms:created>
  <dcterms:modified xsi:type="dcterms:W3CDTF">2024-11-01T00:31:00Z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id="IH1GeSa2"/&gt;&lt;style id="http://www.zotero.org/styles/associacão-brasileira-de-normas-tecnicas-portugues-brasil-outro-ufpe" hasBibliography="1" bibliographyStyleHasBeenSet="1"/&gt;&lt;prefs&gt;&lt;pref name="fi</vt:lpwstr>
  </property>
  <property fmtid="{D5CDD505-2E9C-101B-9397-08002B2CF9AE}" pid="3" name="ZOTERO_PREF_2">
    <vt:lpwstr>eldType" value="Field"/&gt;&lt;/prefs&gt;&lt;/data&gt;</vt:lpwstr>
  </property>
</Properties>
</file>